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77" w:rsidRDefault="00533E77" w:rsidP="00533E7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CHOROBIE</w:t>
      </w:r>
    </w:p>
    <w:p w:rsidR="00533E77" w:rsidRPr="002A18C6" w:rsidRDefault="00533E77" w:rsidP="00533E7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2A18C6">
        <w:rPr>
          <w:rFonts w:ascii="Times New Roman" w:hAnsi="Times New Roman"/>
          <w:sz w:val="24"/>
          <w:szCs w:val="24"/>
        </w:rPr>
        <w:t>Gr</w:t>
      </w:r>
      <w:r w:rsidR="003A3BF3">
        <w:rPr>
          <w:rFonts w:ascii="Times New Roman" w:hAnsi="Times New Roman"/>
          <w:sz w:val="24"/>
          <w:szCs w:val="24"/>
        </w:rPr>
        <w:t xml:space="preserve">ypa ptaków jest wysoce zakaźną </w:t>
      </w:r>
      <w:r w:rsidRPr="002A18C6">
        <w:rPr>
          <w:rFonts w:ascii="Times New Roman" w:hAnsi="Times New Roman"/>
          <w:sz w:val="24"/>
          <w:szCs w:val="24"/>
        </w:rPr>
        <w:t xml:space="preserve">chorobą wirusową, która może powodować do 100% </w:t>
      </w:r>
      <w:r w:rsidR="003A3BF3">
        <w:rPr>
          <w:rFonts w:ascii="Times New Roman" w:hAnsi="Times New Roman"/>
          <w:sz w:val="24"/>
          <w:szCs w:val="24"/>
        </w:rPr>
        <w:t xml:space="preserve"> </w:t>
      </w:r>
      <w:r w:rsidRPr="002A18C6">
        <w:rPr>
          <w:rFonts w:ascii="Times New Roman" w:hAnsi="Times New Roman"/>
          <w:sz w:val="24"/>
          <w:szCs w:val="24"/>
        </w:rPr>
        <w:t xml:space="preserve">śmiertelności u ptaków domowych. Choroba ta znajduje się na liście OIE oraz w wykazie chorób podlegających obowiązkowi zwalczania. </w:t>
      </w:r>
    </w:p>
    <w:p w:rsidR="00533E77" w:rsidRPr="002A18C6" w:rsidRDefault="00533E77" w:rsidP="00533E77">
      <w:pPr>
        <w:pStyle w:val="Akapitzlist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3E77" w:rsidRDefault="00533E77" w:rsidP="00533E7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2A18C6">
        <w:rPr>
          <w:rFonts w:ascii="Times New Roman" w:hAnsi="Times New Roman"/>
          <w:sz w:val="24"/>
          <w:szCs w:val="24"/>
        </w:rPr>
        <w:t>Wirus HPAI/H5N8 został przeniesiony do Europy przez dzikie ptaki migrujące. Dotychczasowe obserwacje wskazują, że posiada on wysoką zjadliwość zarówno dla drobiu, jak i wielu gatunków ptaków dzikich. Do zakażenia drobiu dochodzi przez kontakt bezpośredni z ptactwem dzikim, lub pośredni przez użytkowanie zbiorników wodnych lub obszarów, na których znajdują się odchody dzikich ptaków. W szerzeniu się zakażeń pomiędzy fermami drobiu dużą rolę odgrywa człowiek, gdyż wirus łatwo przenosi się na odzieży, sprzęcie czy środkach transportu.</w:t>
      </w:r>
    </w:p>
    <w:p w:rsidR="00533E77" w:rsidRPr="00856411" w:rsidRDefault="00533E77" w:rsidP="00533E77">
      <w:pPr>
        <w:pStyle w:val="Akapitzlist"/>
        <w:rPr>
          <w:rFonts w:ascii="Times New Roman" w:hAnsi="Times New Roman"/>
          <w:sz w:val="24"/>
          <w:szCs w:val="24"/>
        </w:rPr>
      </w:pPr>
    </w:p>
    <w:p w:rsidR="00533E77" w:rsidRDefault="00533E77" w:rsidP="00533E7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A18C6">
        <w:rPr>
          <w:rFonts w:ascii="Times New Roman" w:hAnsi="Times New Roman"/>
          <w:sz w:val="24"/>
          <w:szCs w:val="24"/>
        </w:rPr>
        <w:t>ajbardziej prawdopodobnym źródłem zakażenia drobiu domowego jest bezpośredni lub pośredni kontakt z migrującymi ptakami dzikimi, zwykle ptactwem wodnym lub zanieczyszczonymi wirusem miejscami ich bytowani</w:t>
      </w:r>
      <w:r>
        <w:rPr>
          <w:rFonts w:ascii="Times New Roman" w:hAnsi="Times New Roman"/>
          <w:sz w:val="24"/>
          <w:szCs w:val="24"/>
        </w:rPr>
        <w:t>a  (naturalne zbiorniki wodne).</w:t>
      </w:r>
    </w:p>
    <w:p w:rsidR="00533E77" w:rsidRPr="007A320E" w:rsidRDefault="00533E77" w:rsidP="00533E77">
      <w:pPr>
        <w:pStyle w:val="Akapitzlist"/>
        <w:rPr>
          <w:rFonts w:ascii="Times New Roman" w:hAnsi="Times New Roman"/>
          <w:sz w:val="24"/>
          <w:szCs w:val="24"/>
        </w:rPr>
      </w:pPr>
    </w:p>
    <w:p w:rsidR="00533E77" w:rsidRPr="007A320E" w:rsidRDefault="00533E77" w:rsidP="00533E7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7A320E">
        <w:rPr>
          <w:rFonts w:ascii="Times New Roman" w:hAnsi="Times New Roman"/>
        </w:rPr>
        <w:t>Objawy kliniczne wysoce zjadliwej grypy ptaków (HPAI) u drobiu</w:t>
      </w:r>
      <w:r w:rsidR="003A3BF3">
        <w:rPr>
          <w:rFonts w:ascii="Times New Roman" w:hAnsi="Times New Roman"/>
        </w:rPr>
        <w:t>:</w:t>
      </w:r>
      <w:bookmarkStart w:id="0" w:name="_GoBack"/>
      <w:bookmarkEnd w:id="0"/>
    </w:p>
    <w:p w:rsidR="00533E77" w:rsidRPr="007A320E" w:rsidRDefault="00533E77" w:rsidP="00533E7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20E">
        <w:rPr>
          <w:rFonts w:ascii="Times New Roman" w:hAnsi="Times New Roman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p w:rsidR="00533E77" w:rsidRPr="007A320E" w:rsidRDefault="00533E77" w:rsidP="00533E77">
      <w:pPr>
        <w:pStyle w:val="Akapitzlist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3E77" w:rsidRDefault="00533E77" w:rsidP="00533E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18C6">
        <w:rPr>
          <w:rFonts w:ascii="Times New Roman" w:hAnsi="Times New Roman"/>
          <w:sz w:val="24"/>
          <w:szCs w:val="24"/>
        </w:rPr>
        <w:t>Pojawienie się ogniska ptasiej grypy niesie za sobą konieczność likwidacji całych stad zwierząt, wyznaczania stref, w granicach których obowiązywał będzie zakaz ich  hodowli i sprzedaży. Restrykcje te dotykają bezpośrednio hodowców, jednak powodują także ogromne straty w przemyśle (hodowla i przetwórstwo) drobiarskim, skutkują zamyk</w:t>
      </w:r>
      <w:r>
        <w:rPr>
          <w:rFonts w:ascii="Times New Roman" w:hAnsi="Times New Roman"/>
          <w:sz w:val="24"/>
          <w:szCs w:val="24"/>
        </w:rPr>
        <w:t xml:space="preserve">aniem przedsiębiorstw, blokują </w:t>
      </w:r>
      <w:r w:rsidRPr="002A18C6">
        <w:rPr>
          <w:rFonts w:ascii="Times New Roman" w:hAnsi="Times New Roman"/>
          <w:sz w:val="24"/>
          <w:szCs w:val="24"/>
        </w:rPr>
        <w:t xml:space="preserve">eksport żywności na rynki zagraniczne. Pojawienie się ogniska HPAI w małym przydomowym gospodarstwie, gdzie  koszty likwidacji ptaków i koszty odszkodowania nie będą wysokie, spowoduje konieczność zlikwidowania stad hodowlanych liczących po kilka a nawet po kilkanaście tysięcy sztuk drobiu, tylko dlatego, że znalazły się one w promieniu 3 km od wykrytego ogniska choroby. Koszty takich działań dla budżetu Państwa będą ogromne. </w:t>
      </w:r>
    </w:p>
    <w:p w:rsidR="00533E77" w:rsidRPr="00856411" w:rsidRDefault="00533E77" w:rsidP="00533E77">
      <w:pPr>
        <w:pStyle w:val="Akapitzlist"/>
        <w:rPr>
          <w:rFonts w:ascii="Times New Roman" w:hAnsi="Times New Roman"/>
          <w:sz w:val="24"/>
          <w:szCs w:val="24"/>
        </w:rPr>
      </w:pPr>
    </w:p>
    <w:p w:rsidR="00533E77" w:rsidRDefault="00533E77" w:rsidP="00533E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411">
        <w:rPr>
          <w:rFonts w:ascii="Times New Roman" w:hAnsi="Times New Roman"/>
          <w:sz w:val="24"/>
          <w:szCs w:val="24"/>
        </w:rPr>
        <w:t xml:space="preserve">W przypadku udowodnienia hodowcy braku stosowania w swoim gospodarstwie zasad określonych w cytowanym rozporządzeniu, traci on w sytuacji wystąpienia ogniska choroby prawo do uzyskania odszkodowania ze środków budżetu państwa. Ponadto, za nieprzestrzeganie zakazów i nakazów nałożonych na podstawie rozporządzenia Ministra Rolnictwa i Rozwoju Wsi w sprawie zarządzenia środków związanych z wystąpieniem wysoce zjadliwej grypy ptaków, powiatowy lekarz weterynarii może wymierzyć hodowcy karę pieniężna w drodze decyzji administracyjnej zgodnie z art. 85aa ustawy z dnia 11 marca 2004 r. o ochronie zdrowia zwierząt oraz zwalczaniu chorób zakaźnych zwierząt </w:t>
      </w:r>
      <w:r>
        <w:rPr>
          <w:rFonts w:ascii="Times New Roman" w:hAnsi="Times New Roman"/>
          <w:sz w:val="24"/>
          <w:szCs w:val="24"/>
        </w:rPr>
        <w:t>(Dz.U.2020.1421</w:t>
      </w:r>
      <w:r w:rsidRPr="00856411">
        <w:rPr>
          <w:rFonts w:ascii="Times New Roman" w:hAnsi="Times New Roman"/>
          <w:sz w:val="24"/>
          <w:szCs w:val="24"/>
        </w:rPr>
        <w:t>).</w:t>
      </w:r>
    </w:p>
    <w:p w:rsidR="00E64BF4" w:rsidRDefault="00E64BF4"/>
    <w:sectPr w:rsidR="00E6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F0A24"/>
    <w:multiLevelType w:val="hybridMultilevel"/>
    <w:tmpl w:val="3822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77"/>
    <w:rsid w:val="003A3BF3"/>
    <w:rsid w:val="00533E77"/>
    <w:rsid w:val="00E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FD57-A431-432D-BA2C-898CB46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E77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3E7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2020-10-29T11:57:00Z</dcterms:created>
  <dcterms:modified xsi:type="dcterms:W3CDTF">2020-10-29T12:36:00Z</dcterms:modified>
</cp:coreProperties>
</file>