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DB" w:rsidRPr="00C44F52" w:rsidRDefault="0041793A" w:rsidP="00C44F52">
      <w:pPr>
        <w:spacing w:after="0" w:line="259" w:lineRule="auto"/>
        <w:ind w:left="34"/>
        <w:jc w:val="center"/>
        <w:rPr>
          <w:b/>
          <w:sz w:val="22"/>
        </w:rPr>
      </w:pPr>
      <w:r w:rsidRPr="00C44F52">
        <w:rPr>
          <w:b/>
          <w:sz w:val="22"/>
        </w:rPr>
        <w:t>PRZEPISY PRAWNE O ZAKAZIE WYPALANIA TRAW, ŁĄK I POZOSTAŁOŚCI ROŚLINNYCH</w:t>
      </w:r>
      <w:r w:rsidR="00DD15D3" w:rsidRPr="00C44F52">
        <w:rPr>
          <w:b/>
          <w:sz w:val="22"/>
        </w:rPr>
        <w:t>, ROZNIECANIA OGNIA W LASACH I NA TERENACH ŚRÓDLEŚNYCH, NA OBSZARZE ŁĄK, TORFOWISK I WRZOSOWISK, WYPALANIE SŁOMY I POZOSTAŁOŚCI ROŚLINNYCH NA POLACH</w:t>
      </w:r>
    </w:p>
    <w:p w:rsidR="009249DB" w:rsidRDefault="0041793A">
      <w:pPr>
        <w:spacing w:after="0" w:line="259" w:lineRule="auto"/>
        <w:ind w:left="104" w:firstLine="0"/>
        <w:jc w:val="center"/>
      </w:pPr>
      <w:r>
        <w:rPr>
          <w:b/>
          <w:color w:val="333333"/>
          <w:sz w:val="28"/>
        </w:rPr>
        <w:t xml:space="preserve"> </w:t>
      </w:r>
    </w:p>
    <w:p w:rsidR="00BB51F3" w:rsidRDefault="0041793A">
      <w:pPr>
        <w:spacing w:after="0" w:line="259" w:lineRule="auto"/>
        <w:ind w:left="0" w:right="108" w:firstLine="0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Wypalanie traw</w:t>
      </w:r>
      <w:r w:rsidR="008C2C03">
        <w:rPr>
          <w:b/>
          <w:color w:val="FF0000"/>
          <w:sz w:val="24"/>
        </w:rPr>
        <w:t>, słomy i pozostałości roślinnych</w:t>
      </w:r>
      <w:r>
        <w:rPr>
          <w:b/>
          <w:color w:val="FF0000"/>
          <w:sz w:val="24"/>
        </w:rPr>
        <w:t xml:space="preserve"> jest niebezpieczne, </w:t>
      </w:r>
      <w:bookmarkStart w:id="0" w:name="_GoBack"/>
      <w:bookmarkEnd w:id="0"/>
    </w:p>
    <w:p w:rsidR="009249DB" w:rsidRDefault="0041793A">
      <w:pPr>
        <w:spacing w:after="0" w:line="259" w:lineRule="auto"/>
        <w:ind w:left="0" w:right="108" w:firstLine="0"/>
        <w:jc w:val="center"/>
      </w:pPr>
      <w:r>
        <w:rPr>
          <w:b/>
          <w:color w:val="FF0000"/>
          <w:sz w:val="24"/>
        </w:rPr>
        <w:t xml:space="preserve">ale też </w:t>
      </w:r>
      <w:r w:rsidR="007474F0">
        <w:rPr>
          <w:b/>
          <w:color w:val="FF0000"/>
          <w:sz w:val="24"/>
        </w:rPr>
        <w:t>i zabronione</w:t>
      </w:r>
      <w:r>
        <w:rPr>
          <w:b/>
          <w:color w:val="FF0000"/>
          <w:sz w:val="24"/>
        </w:rPr>
        <w:t xml:space="preserve">!   </w:t>
      </w:r>
    </w:p>
    <w:p w:rsidR="009249DB" w:rsidRDefault="0041793A">
      <w:pPr>
        <w:spacing w:after="0" w:line="259" w:lineRule="auto"/>
        <w:ind w:left="93" w:firstLine="0"/>
        <w:jc w:val="center"/>
      </w:pPr>
      <w:r>
        <w:rPr>
          <w:b/>
          <w:color w:val="FF0000"/>
          <w:sz w:val="24"/>
        </w:rPr>
        <w:t xml:space="preserve"> </w:t>
      </w:r>
    </w:p>
    <w:p w:rsidR="009249DB" w:rsidRDefault="0041793A">
      <w:pPr>
        <w:spacing w:after="0" w:line="259" w:lineRule="auto"/>
        <w:ind w:left="93" w:firstLine="0"/>
        <w:jc w:val="center"/>
      </w:pPr>
      <w:r>
        <w:rPr>
          <w:b/>
          <w:sz w:val="24"/>
        </w:rPr>
        <w:t xml:space="preserve"> </w:t>
      </w:r>
    </w:p>
    <w:p w:rsidR="009249DB" w:rsidRDefault="00826F79">
      <w:pPr>
        <w:pStyle w:val="Nagwek1"/>
      </w:pPr>
      <w:r>
        <w:t>u</w:t>
      </w:r>
      <w:r w:rsidR="0041793A">
        <w:t>stawa z dnia 16 kwietnia 2004 r. o ochronie przyrody  (Dz.U. z 20</w:t>
      </w:r>
      <w:r>
        <w:t>2016</w:t>
      </w:r>
      <w:r w:rsidR="0041793A">
        <w:t xml:space="preserve"> r. poz. </w:t>
      </w:r>
      <w:r>
        <w:t>2134</w:t>
      </w:r>
      <w:r w:rsidR="0041793A">
        <w:t xml:space="preserve"> z późn.zm.) </w:t>
      </w:r>
    </w:p>
    <w:p w:rsidR="009249DB" w:rsidRDefault="0041793A">
      <w:pPr>
        <w:spacing w:after="22" w:line="259" w:lineRule="auto"/>
        <w:ind w:left="29" w:firstLine="0"/>
        <w:jc w:val="left"/>
      </w:pPr>
      <w:r>
        <w:rPr>
          <w:b/>
        </w:rPr>
        <w:t xml:space="preserve"> </w:t>
      </w:r>
    </w:p>
    <w:p w:rsidR="009249DB" w:rsidRDefault="0041793A" w:rsidP="00F479D8">
      <w:pPr>
        <w:ind w:left="24"/>
        <w:jc w:val="left"/>
      </w:pPr>
      <w:r w:rsidRPr="004706F3">
        <w:rPr>
          <w:b/>
        </w:rPr>
        <w:t>Art. 15.</w:t>
      </w:r>
      <w:r>
        <w:t xml:space="preserve"> 1. W parkach narodowych oraz w rezerwatach przyrody zabrania się: </w:t>
      </w:r>
    </w:p>
    <w:p w:rsidR="009249DB" w:rsidRDefault="0041793A" w:rsidP="00F479D8">
      <w:pPr>
        <w:ind w:left="1109" w:hanging="360"/>
        <w:jc w:val="left"/>
      </w:pPr>
      <w:r>
        <w:t xml:space="preserve">10) palenia ognisk i wyrobów tytoniowych oraz używania źródeł światła o otwartym płomieniu,  z wyjątkiem miejsc wyznaczonych przez dyrektora parku narodowego, a w rezerwacie przyrody - przez regionalnego dyrektora ochrony środowiska; </w:t>
      </w:r>
    </w:p>
    <w:p w:rsidR="009249DB" w:rsidRDefault="0041793A" w:rsidP="00F479D8">
      <w:pPr>
        <w:spacing w:after="19" w:line="259" w:lineRule="auto"/>
        <w:ind w:left="29" w:firstLine="0"/>
        <w:jc w:val="left"/>
      </w:pPr>
      <w:r>
        <w:t xml:space="preserve"> </w:t>
      </w:r>
    </w:p>
    <w:p w:rsidR="00F479D8" w:rsidRDefault="0041793A" w:rsidP="00F479D8">
      <w:pPr>
        <w:jc w:val="left"/>
      </w:pPr>
      <w:r w:rsidRPr="004706F3">
        <w:rPr>
          <w:b/>
        </w:rPr>
        <w:t>Art. 124</w:t>
      </w:r>
      <w:r>
        <w:t xml:space="preserve">. Zabrania się wypalania łąk, pastwisk, nieużytków, rowów, pasów przydrożnych, szlaków </w:t>
      </w:r>
      <w:r w:rsidR="00F479D8">
        <w:t xml:space="preserve">                     </w:t>
      </w:r>
    </w:p>
    <w:p w:rsidR="009249DB" w:rsidRDefault="00F479D8" w:rsidP="00F479D8">
      <w:pPr>
        <w:jc w:val="left"/>
      </w:pPr>
      <w:r>
        <w:t xml:space="preserve">                 kolejowych oraz trzcinowisk i szuwarów</w:t>
      </w:r>
    </w:p>
    <w:p w:rsidR="009249DB" w:rsidRDefault="0041793A" w:rsidP="00F479D8">
      <w:pPr>
        <w:spacing w:after="0" w:line="259" w:lineRule="auto"/>
        <w:ind w:left="29" w:firstLine="0"/>
        <w:jc w:val="left"/>
      </w:pPr>
      <w:r>
        <w:t xml:space="preserve"> </w:t>
      </w:r>
    </w:p>
    <w:p w:rsidR="009249DB" w:rsidRDefault="0041793A" w:rsidP="00F479D8">
      <w:pPr>
        <w:ind w:left="24"/>
        <w:jc w:val="left"/>
      </w:pPr>
      <w:r w:rsidRPr="004706F3">
        <w:rPr>
          <w:b/>
        </w:rPr>
        <w:t>Art. 131</w:t>
      </w:r>
      <w:r>
        <w:t xml:space="preserve">. Kto: </w:t>
      </w:r>
    </w:p>
    <w:p w:rsidR="00F479D8" w:rsidRDefault="00F479D8" w:rsidP="00F479D8">
      <w:pPr>
        <w:ind w:left="374" w:hanging="360"/>
        <w:jc w:val="left"/>
      </w:pPr>
      <w:r>
        <w:t xml:space="preserve">            </w:t>
      </w:r>
      <w:r w:rsidR="0041793A">
        <w:t xml:space="preserve">12) wypala łąki, pastwiska, nieużytki, rowy, pasy przydrożne, szlaki kolejowe, trzcinowiska lub </w:t>
      </w:r>
      <w:r>
        <w:t xml:space="preserve"> </w:t>
      </w:r>
    </w:p>
    <w:p w:rsidR="009249DB" w:rsidRDefault="00F479D8" w:rsidP="00F479D8">
      <w:pPr>
        <w:ind w:left="374" w:hanging="360"/>
        <w:jc w:val="left"/>
      </w:pPr>
      <w:r>
        <w:t xml:space="preserve">                  </w:t>
      </w:r>
      <w:r w:rsidR="0041793A">
        <w:t xml:space="preserve">szuwary - podlega karze aresztu albo grzywny. </w:t>
      </w:r>
    </w:p>
    <w:p w:rsidR="009249DB" w:rsidRDefault="0041793A">
      <w:pPr>
        <w:spacing w:after="0" w:line="259" w:lineRule="auto"/>
        <w:ind w:left="81" w:firstLine="0"/>
        <w:jc w:val="center"/>
      </w:pPr>
      <w:r>
        <w:t xml:space="preserve"> </w:t>
      </w:r>
    </w:p>
    <w:p w:rsidR="009249DB" w:rsidRDefault="009E5870" w:rsidP="00D8164C">
      <w:pPr>
        <w:pStyle w:val="Nagwek1"/>
        <w:spacing w:after="12"/>
        <w:ind w:left="2023" w:right="1768" w:firstLine="113"/>
      </w:pPr>
      <w:r>
        <w:t>u</w:t>
      </w:r>
      <w:r w:rsidR="0041793A">
        <w:t>stawa z dnia 28 września 1991 r. o lasach  (Dz.U. z 201</w:t>
      </w:r>
      <w:r w:rsidR="00826F79">
        <w:t>5</w:t>
      </w:r>
      <w:r w:rsidR="0041793A">
        <w:t xml:space="preserve"> r. poz. </w:t>
      </w:r>
      <w:r>
        <w:t>2100 z późn.</w:t>
      </w:r>
      <w:r w:rsidR="0041793A">
        <w:t>zm.)</w:t>
      </w:r>
    </w:p>
    <w:p w:rsidR="009249DB" w:rsidRDefault="0041793A">
      <w:pPr>
        <w:spacing w:after="0" w:line="259" w:lineRule="auto"/>
        <w:ind w:left="29" w:firstLine="0"/>
        <w:jc w:val="left"/>
      </w:pPr>
      <w:r>
        <w:rPr>
          <w:b/>
        </w:rPr>
        <w:t xml:space="preserve"> </w:t>
      </w:r>
    </w:p>
    <w:p w:rsidR="009249DB" w:rsidRDefault="0041793A">
      <w:pPr>
        <w:ind w:left="24"/>
      </w:pPr>
      <w:r w:rsidRPr="004706F3">
        <w:rPr>
          <w:b/>
        </w:rPr>
        <w:t>Art. 30</w:t>
      </w:r>
      <w:r>
        <w:t xml:space="preserve">.  </w:t>
      </w:r>
    </w:p>
    <w:p w:rsidR="009249DB" w:rsidRDefault="00F479D8">
      <w:pPr>
        <w:ind w:left="914" w:hanging="900"/>
      </w:pPr>
      <w:r>
        <w:t xml:space="preserve">          </w:t>
      </w:r>
      <w:r w:rsidR="0041793A">
        <w:t xml:space="preserve">3. W lasach oraz na terenach śródleśnych, jak również w odległości do 100 m od granicy lasu, zabrania się działań i czynności mogących wywołać niebezpieczeństwo, a w szczególności: </w:t>
      </w:r>
    </w:p>
    <w:p w:rsidR="00F479D8" w:rsidRDefault="00F479D8" w:rsidP="00F479D8">
      <w:pPr>
        <w:ind w:left="442" w:firstLine="0"/>
      </w:pPr>
      <w:r>
        <w:t xml:space="preserve">    1) </w:t>
      </w:r>
      <w:r w:rsidR="0041793A">
        <w:t xml:space="preserve">rozniecania ognia poza miejscami wyznaczonymi do tego celu przez właściciela lasu  lub </w:t>
      </w:r>
      <w:r>
        <w:t xml:space="preserve"> </w:t>
      </w:r>
    </w:p>
    <w:p w:rsidR="009249DB" w:rsidRDefault="00F479D8" w:rsidP="00F479D8">
      <w:pPr>
        <w:ind w:left="442" w:firstLine="0"/>
      </w:pPr>
      <w:r>
        <w:t xml:space="preserve">        </w:t>
      </w:r>
      <w:r w:rsidR="0041793A">
        <w:t xml:space="preserve">nadleśniczego; </w:t>
      </w:r>
    </w:p>
    <w:p w:rsidR="009249DB" w:rsidRDefault="00F479D8" w:rsidP="00F479D8">
      <w:pPr>
        <w:ind w:left="442" w:firstLine="0"/>
      </w:pPr>
      <w:r>
        <w:t xml:space="preserve">    2) </w:t>
      </w:r>
      <w:r w:rsidR="0041793A">
        <w:t xml:space="preserve">korzystania z otwartego płomienia; </w:t>
      </w:r>
    </w:p>
    <w:p w:rsidR="009249DB" w:rsidRDefault="00F479D8" w:rsidP="00F479D8">
      <w:pPr>
        <w:ind w:left="442" w:firstLine="0"/>
      </w:pPr>
      <w:r>
        <w:t xml:space="preserve">    3) </w:t>
      </w:r>
      <w:r w:rsidR="0041793A">
        <w:t xml:space="preserve">wypalania wierzchniej warstwy gleby i pozostałości roślinnych. </w:t>
      </w:r>
    </w:p>
    <w:p w:rsidR="009249DB" w:rsidRDefault="00F479D8">
      <w:pPr>
        <w:ind w:left="237" w:hanging="223"/>
      </w:pPr>
      <w:r>
        <w:t xml:space="preserve">         </w:t>
      </w:r>
      <w:r w:rsidR="0041793A">
        <w:t xml:space="preserve">4. Przepisy ust. 3 nie dotyczą działań i czynności związanych z </w:t>
      </w:r>
      <w:r w:rsidR="009E5870">
        <w:t xml:space="preserve">gospodarką leśną pod warunkiem, </w:t>
      </w:r>
      <w:r w:rsidR="0041793A">
        <w:t xml:space="preserve">że czynności te nie stanowią zagrożenia pożarowego. </w:t>
      </w:r>
    </w:p>
    <w:p w:rsidR="009249DB" w:rsidRDefault="0041793A">
      <w:pPr>
        <w:spacing w:after="0" w:line="259" w:lineRule="auto"/>
        <w:ind w:left="29" w:firstLine="0"/>
        <w:jc w:val="left"/>
      </w:pPr>
      <w:r>
        <w:rPr>
          <w:color w:val="656565"/>
        </w:rPr>
        <w:t xml:space="preserve">  </w:t>
      </w:r>
    </w:p>
    <w:p w:rsidR="009249DB" w:rsidRDefault="0041793A" w:rsidP="004706F3">
      <w:pPr>
        <w:spacing w:after="0" w:line="259" w:lineRule="auto"/>
        <w:ind w:left="29" w:firstLine="0"/>
        <w:jc w:val="left"/>
      </w:pPr>
      <w:r>
        <w:rPr>
          <w:color w:val="656565"/>
        </w:rPr>
        <w:t xml:space="preserve">    </w:t>
      </w:r>
    </w:p>
    <w:p w:rsidR="009249DB" w:rsidRDefault="009E5870" w:rsidP="00BB51F3">
      <w:pPr>
        <w:pStyle w:val="Nagwek1"/>
        <w:spacing w:after="12"/>
        <w:ind w:left="288" w:right="90" w:hanging="173"/>
      </w:pPr>
      <w:r>
        <w:t xml:space="preserve">rozporządzenie Ministra Spraw Wewnętrznych i Administracji  </w:t>
      </w:r>
      <w:r w:rsidR="0041793A">
        <w:t>z dnia 7 czerwca 2010 r. w sprawie ochrony przeciwpożarowej budynków, innych obiektów budowlanych i terenów (Dz.U. Nr 109, poz. 719)</w:t>
      </w:r>
    </w:p>
    <w:p w:rsidR="009249DB" w:rsidRDefault="0041793A">
      <w:pPr>
        <w:spacing w:after="21" w:line="259" w:lineRule="auto"/>
        <w:ind w:left="29" w:firstLine="0"/>
        <w:jc w:val="left"/>
      </w:pPr>
      <w:r>
        <w:rPr>
          <w:b/>
        </w:rPr>
        <w:t xml:space="preserve"> </w:t>
      </w:r>
    </w:p>
    <w:p w:rsidR="00F479D8" w:rsidRDefault="0041793A">
      <w:pPr>
        <w:ind w:left="734" w:hanging="720"/>
      </w:pPr>
      <w:r w:rsidRPr="004706F3">
        <w:rPr>
          <w:b/>
        </w:rPr>
        <w:t>§ 40</w:t>
      </w:r>
      <w:r>
        <w:t xml:space="preserve">. 1. W lasach i na terenach śródleśnych, na obszarze łąk, torfowisk i wrzosowisk, jak również  </w:t>
      </w:r>
    </w:p>
    <w:p w:rsidR="00F479D8" w:rsidRDefault="00F479D8" w:rsidP="00F479D8">
      <w:pPr>
        <w:ind w:left="734" w:hanging="720"/>
        <w:jc w:val="left"/>
      </w:pPr>
      <w:r>
        <w:t xml:space="preserve">               </w:t>
      </w:r>
      <w:r w:rsidR="0041793A">
        <w:t xml:space="preserve">w odległości do 100 m od granicy lasów nie jest dopuszczalne wykonywanie czynności </w:t>
      </w:r>
    </w:p>
    <w:p w:rsidR="009249DB" w:rsidRDefault="00F479D8" w:rsidP="00F479D8">
      <w:pPr>
        <w:ind w:left="734" w:hanging="720"/>
      </w:pPr>
      <w:r>
        <w:t xml:space="preserve">               </w:t>
      </w:r>
      <w:r w:rsidR="0041793A">
        <w:t xml:space="preserve">mogących wywołać niebezpieczeństwo pożaru, w szczególności: </w:t>
      </w:r>
    </w:p>
    <w:p w:rsidR="00F479D8" w:rsidRDefault="0041793A" w:rsidP="00F479D8">
      <w:pPr>
        <w:pStyle w:val="Akapitzlist"/>
        <w:numPr>
          <w:ilvl w:val="0"/>
          <w:numId w:val="5"/>
        </w:numPr>
        <w:jc w:val="left"/>
      </w:pPr>
      <w:r>
        <w:t xml:space="preserve">rozniecanie ognia poza miejscami wyznaczonymi do tego celu przez właściciela lub </w:t>
      </w:r>
    </w:p>
    <w:p w:rsidR="009249DB" w:rsidRDefault="00F479D8" w:rsidP="00F479D8">
      <w:pPr>
        <w:ind w:left="799" w:firstLine="0"/>
        <w:jc w:val="left"/>
      </w:pPr>
      <w:r>
        <w:t xml:space="preserve">      </w:t>
      </w:r>
      <w:r w:rsidR="0041793A">
        <w:t xml:space="preserve">zarządcę lasu; </w:t>
      </w:r>
    </w:p>
    <w:p w:rsidR="00F479D8" w:rsidRDefault="00F479D8" w:rsidP="00F479D8">
      <w:pPr>
        <w:ind w:left="799" w:firstLine="0"/>
        <w:jc w:val="left"/>
      </w:pPr>
      <w:r>
        <w:t xml:space="preserve"> 2) </w:t>
      </w:r>
      <w:r w:rsidR="0041793A">
        <w:t xml:space="preserve">palenie tytoniu, z wyjątkiem miejsc na drogach utwardzonych i miejsc wyznaczonych </w:t>
      </w:r>
    </w:p>
    <w:p w:rsidR="009249DB" w:rsidRDefault="00F479D8" w:rsidP="00F479D8">
      <w:pPr>
        <w:ind w:left="799" w:firstLine="0"/>
        <w:jc w:val="left"/>
      </w:pPr>
      <w:r>
        <w:t xml:space="preserve">      </w:t>
      </w:r>
      <w:r w:rsidR="0041793A">
        <w:t xml:space="preserve">do pobytu ludzi. </w:t>
      </w:r>
    </w:p>
    <w:p w:rsidR="009249DB" w:rsidRDefault="0041793A">
      <w:pPr>
        <w:ind w:left="749" w:hanging="216"/>
      </w:pPr>
      <w:r>
        <w:lastRenderedPageBreak/>
        <w:t xml:space="preserve">2. Przepis ust. 1 pkt 1 nie dotyczy czynności związanych z gospodarką leśną  oraz wykonywaniem robót budowlanych i eksploatacji kopalni w porozumieniu z właścicielem lub zarządcą lasu. </w:t>
      </w:r>
    </w:p>
    <w:p w:rsidR="009249DB" w:rsidRDefault="0041793A">
      <w:pPr>
        <w:ind w:left="24"/>
      </w:pPr>
      <w:r w:rsidRPr="004706F3">
        <w:rPr>
          <w:b/>
        </w:rPr>
        <w:t>§ 43</w:t>
      </w:r>
      <w:r>
        <w:t xml:space="preserve">. Wypalanie słomy i pozostałości roślinnych na polach jest zabronione. </w:t>
      </w:r>
    </w:p>
    <w:p w:rsidR="009249DB" w:rsidRDefault="009249DB">
      <w:pPr>
        <w:spacing w:after="0" w:line="259" w:lineRule="auto"/>
        <w:ind w:left="29" w:firstLine="0"/>
        <w:jc w:val="left"/>
      </w:pPr>
    </w:p>
    <w:p w:rsidR="00BB51F3" w:rsidRDefault="00DD15D3" w:rsidP="00BB51F3">
      <w:pPr>
        <w:pStyle w:val="Nagwek1"/>
        <w:spacing w:after="12"/>
        <w:ind w:left="1956" w:right="1295" w:hanging="293"/>
      </w:pPr>
      <w:r>
        <w:t>ustawa</w:t>
      </w:r>
      <w:r w:rsidR="0041793A">
        <w:t xml:space="preserve"> z dnia 20 maja 1971 r. Kodeks wykroczeń</w:t>
      </w:r>
    </w:p>
    <w:p w:rsidR="009249DB" w:rsidRDefault="0041793A" w:rsidP="00BB51F3">
      <w:pPr>
        <w:pStyle w:val="Nagwek1"/>
        <w:spacing w:after="12"/>
        <w:ind w:left="1956" w:right="1295" w:hanging="293"/>
      </w:pPr>
      <w:r>
        <w:t>(Dz. U. z 201</w:t>
      </w:r>
      <w:r w:rsidR="00DD15D3">
        <w:t>5</w:t>
      </w:r>
      <w:r>
        <w:t xml:space="preserve"> r. poz. </w:t>
      </w:r>
      <w:r w:rsidR="00DD15D3">
        <w:t>1094</w:t>
      </w:r>
      <w:r>
        <w:t xml:space="preserve"> z późn.zm.)</w:t>
      </w:r>
    </w:p>
    <w:p w:rsidR="009249DB" w:rsidRDefault="0041793A">
      <w:pPr>
        <w:spacing w:after="0" w:line="259" w:lineRule="auto"/>
        <w:ind w:left="29" w:firstLine="0"/>
        <w:jc w:val="left"/>
      </w:pPr>
      <w:r>
        <w:rPr>
          <w:b/>
        </w:rPr>
        <w:t xml:space="preserve"> </w:t>
      </w:r>
    </w:p>
    <w:p w:rsidR="009249DB" w:rsidRDefault="0041793A">
      <w:pPr>
        <w:spacing w:after="67" w:line="251" w:lineRule="auto"/>
        <w:ind w:left="24"/>
        <w:jc w:val="left"/>
      </w:pPr>
      <w:r>
        <w:rPr>
          <w:b/>
        </w:rPr>
        <w:t>Art. 82.</w:t>
      </w:r>
      <w:r>
        <w:t xml:space="preserve"> </w:t>
      </w:r>
      <w:r>
        <w:rPr>
          <w:vertAlign w:val="superscript"/>
        </w:rPr>
        <w:t xml:space="preserve"> </w:t>
      </w:r>
    </w:p>
    <w:p w:rsidR="009249DB" w:rsidRDefault="0041793A">
      <w:pPr>
        <w:ind w:left="391" w:hanging="377"/>
      </w:pPr>
      <w:r w:rsidRPr="004706F3">
        <w:rPr>
          <w:b/>
        </w:rPr>
        <w:t>§ 1</w:t>
      </w:r>
      <w:r>
        <w:t xml:space="preserve">. Kto dokonuje czynności, które mogą spowodować pożar, jego rozprzestrzenianie się, utrudnienie prowadzenia działania ratowniczego lub ewakuacji, polegających na: </w:t>
      </w:r>
    </w:p>
    <w:p w:rsidR="009249DB" w:rsidRDefault="0041793A">
      <w:pPr>
        <w:ind w:left="420" w:hanging="211"/>
      </w:pPr>
      <w:r>
        <w:t xml:space="preserve">1) niedozwolonym używaniu otwartego ognia, paleniu tytoniu i stosowaniu innych czynników mogących zainicjować zapłon materiałów palnych -  podlega karze aresztu, grzywny albo karze nagany. </w:t>
      </w:r>
    </w:p>
    <w:p w:rsidR="009249DB" w:rsidRDefault="0041793A">
      <w:pPr>
        <w:ind w:left="391" w:hanging="377"/>
      </w:pPr>
      <w:r w:rsidRPr="004706F3">
        <w:rPr>
          <w:b/>
        </w:rPr>
        <w:t>§ 3.</w:t>
      </w:r>
      <w:r>
        <w:t xml:space="preserve"> Kto na terenie lasu, na terenach śródleśnych, na obszarze łąk, torfowisk i wrzosowisk, jak</w:t>
      </w:r>
      <w:r>
        <w:rPr>
          <w:rFonts w:ascii="Times New Roman" w:eastAsia="Times New Roman" w:hAnsi="Times New Roman" w:cs="Times New Roman"/>
          <w:sz w:val="24"/>
        </w:rPr>
        <w:t xml:space="preserve"> również </w:t>
      </w:r>
      <w:r>
        <w:t xml:space="preserve">w odległości do 100 m od nich roznieca ogień poza miejscami wyznaczonymi do tego celu albo pali tytoń, z wyjątkiem miejsc na drogach utwardzonych i miejsc wyznaczonych do pobytu ludzi - podlega karze aresztu, grzywny albo karze nagany. </w:t>
      </w:r>
    </w:p>
    <w:p w:rsidR="009249DB" w:rsidRDefault="0041793A">
      <w:pPr>
        <w:ind w:left="434" w:hanging="420"/>
      </w:pPr>
      <w:r w:rsidRPr="004706F3">
        <w:rPr>
          <w:b/>
        </w:rPr>
        <w:t>§ 4</w:t>
      </w:r>
      <w:r>
        <w:t xml:space="preserve">. Kto wypala trawy, słomę lub pozostałości roślinne na polach w odległości mniejszej niż 100 m od zabudowań, lasów, zboża na pniu i miejsc ustawienia stert lub stogów bądź w sposób powodujący zakłócenia w ruchu drogowym, a także bez zapewnienia stałego nadzoru miejsca wypalania - podlega karze aresztu, grzywny albo karze nagany. </w:t>
      </w:r>
    </w:p>
    <w:p w:rsidR="009249DB" w:rsidRDefault="0041793A">
      <w:pPr>
        <w:ind w:left="391" w:hanging="377"/>
      </w:pPr>
      <w:r w:rsidRPr="004706F3">
        <w:rPr>
          <w:b/>
        </w:rPr>
        <w:t>§ 5</w:t>
      </w:r>
      <w:r>
        <w:t xml:space="preserve">. Kto w inny sposób nieostrożnie obchodzi się z ogniem - podlega karze aresztu, grzywny albo karze nagany. </w:t>
      </w:r>
    </w:p>
    <w:p w:rsidR="003D1FFF" w:rsidRPr="003D1FFF" w:rsidRDefault="003D1FFF" w:rsidP="00BB51F3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1FFF" w:rsidRDefault="003D1FFF" w:rsidP="00F479D8">
      <w:pPr>
        <w:spacing w:after="0" w:line="259" w:lineRule="auto"/>
        <w:ind w:left="29" w:firstLine="0"/>
        <w:jc w:val="left"/>
      </w:pPr>
    </w:p>
    <w:p w:rsidR="003D1FFF" w:rsidRDefault="003D1FFF" w:rsidP="00F479D8">
      <w:pPr>
        <w:spacing w:after="0" w:line="259" w:lineRule="auto"/>
        <w:ind w:left="29" w:firstLine="0"/>
        <w:jc w:val="left"/>
      </w:pPr>
    </w:p>
    <w:p w:rsidR="009249DB" w:rsidRDefault="0041793A" w:rsidP="00F479D8">
      <w:pPr>
        <w:spacing w:after="0" w:line="259" w:lineRule="auto"/>
        <w:ind w:left="29" w:firstLine="0"/>
        <w:jc w:val="left"/>
      </w:pPr>
      <w:r w:rsidRPr="00F479D8">
        <w:rPr>
          <w:b/>
        </w:rPr>
        <w:t>Art. 24</w:t>
      </w:r>
      <w:r>
        <w:t xml:space="preserve">.  </w:t>
      </w:r>
    </w:p>
    <w:p w:rsidR="009249DB" w:rsidRPr="00BB51F3" w:rsidRDefault="0041793A">
      <w:pPr>
        <w:ind w:left="24"/>
        <w:rPr>
          <w:b/>
        </w:rPr>
      </w:pPr>
      <w:r w:rsidRPr="004706F3">
        <w:rPr>
          <w:b/>
        </w:rPr>
        <w:t>§ 1</w:t>
      </w:r>
      <w:r>
        <w:t xml:space="preserve">. </w:t>
      </w:r>
      <w:r w:rsidRPr="00BB51F3">
        <w:rPr>
          <w:b/>
        </w:rPr>
        <w:t xml:space="preserve">Grzywnę wymierza się w wysokości od 20 do 5.000 złotych, chyba że ustawa stanowi inaczej. </w:t>
      </w:r>
    </w:p>
    <w:p w:rsidR="009249DB" w:rsidRDefault="0041793A">
      <w:pPr>
        <w:ind w:left="405" w:hanging="391"/>
      </w:pPr>
      <w:r w:rsidRPr="004706F3">
        <w:rPr>
          <w:b/>
        </w:rPr>
        <w:t>§ 2</w:t>
      </w:r>
      <w:r>
        <w:t xml:space="preserve">. Jeżeli za wykroczenie popełnione w celu osiągnięcia korzyści majątkowej wymierzono karę aresztu, orzeka się obok tej kary również grzywnę, chyba że orzeczenie grzywny nie byłoby celowe. </w:t>
      </w:r>
    </w:p>
    <w:p w:rsidR="009249DB" w:rsidRDefault="0041793A">
      <w:pPr>
        <w:ind w:left="448" w:hanging="434"/>
      </w:pPr>
      <w:r w:rsidRPr="004706F3">
        <w:rPr>
          <w:b/>
        </w:rPr>
        <w:t>§ 3</w:t>
      </w:r>
      <w:r>
        <w:t xml:space="preserve">. Wymierzając grzywnę, bierze się pod uwagę dochody sprawcy, jego warunki osobiste i rodzinne, stosunki majątkowe i możliwości zarobkowe. </w:t>
      </w:r>
    </w:p>
    <w:p w:rsidR="003D1FFF" w:rsidRDefault="003D1FFF">
      <w:pPr>
        <w:ind w:left="24"/>
        <w:rPr>
          <w:b/>
        </w:rPr>
      </w:pPr>
    </w:p>
    <w:p w:rsidR="009249DB" w:rsidRDefault="0041793A">
      <w:pPr>
        <w:ind w:left="24"/>
      </w:pPr>
      <w:r w:rsidRPr="00F479D8">
        <w:rPr>
          <w:b/>
        </w:rPr>
        <w:t>Art. 156</w:t>
      </w:r>
      <w:r>
        <w:t xml:space="preserve">.  </w:t>
      </w:r>
    </w:p>
    <w:p w:rsidR="009249DB" w:rsidRDefault="0041793A">
      <w:pPr>
        <w:ind w:left="405" w:hanging="391"/>
      </w:pPr>
      <w:r w:rsidRPr="004706F3">
        <w:rPr>
          <w:b/>
        </w:rPr>
        <w:t>§ 1</w:t>
      </w:r>
      <w:r>
        <w:t xml:space="preserve">. Kto na nienależącym do niego gruncie leśnym lub rolnym niszczy zasiewy, sadzonki lub trawę  - podlega karze grzywny do 500 złotych albo karze nagany. </w:t>
      </w:r>
    </w:p>
    <w:p w:rsidR="00690560" w:rsidRPr="00690560" w:rsidRDefault="00690560" w:rsidP="00690560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905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§  3. W razie popełnienia </w:t>
      </w:r>
      <w:r w:rsidRPr="00690560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wykroczenia</w:t>
      </w:r>
      <w:r w:rsidRPr="0069056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można orzec nawiązkę do wysokości 500 złotych.</w:t>
      </w:r>
    </w:p>
    <w:p w:rsidR="009249DB" w:rsidRDefault="009249DB">
      <w:pPr>
        <w:spacing w:after="0" w:line="259" w:lineRule="auto"/>
        <w:ind w:left="29" w:firstLine="0"/>
        <w:jc w:val="left"/>
      </w:pPr>
    </w:p>
    <w:p w:rsidR="009249DB" w:rsidRDefault="0041793A">
      <w:pPr>
        <w:spacing w:after="21" w:line="259" w:lineRule="auto"/>
        <w:ind w:left="81" w:firstLine="0"/>
        <w:jc w:val="center"/>
      </w:pPr>
      <w:r>
        <w:rPr>
          <w:b/>
        </w:rPr>
        <w:t xml:space="preserve"> </w:t>
      </w:r>
    </w:p>
    <w:p w:rsidR="00BB51F3" w:rsidRDefault="0041793A">
      <w:pPr>
        <w:pStyle w:val="Nagwek1"/>
        <w:ind w:left="139" w:right="97"/>
      </w:pPr>
      <w:r>
        <w:t xml:space="preserve">USTAWA z dnia 6 czerwca 1997 r. Kodeks karny  (Dz.U. Nr 88, poz. 553 </w:t>
      </w:r>
    </w:p>
    <w:p w:rsidR="009249DB" w:rsidRDefault="0041793A">
      <w:pPr>
        <w:pStyle w:val="Nagwek1"/>
        <w:ind w:left="139" w:right="97"/>
      </w:pPr>
      <w:r>
        <w:t xml:space="preserve">z późn. zm.) </w:t>
      </w:r>
    </w:p>
    <w:p w:rsidR="009249DB" w:rsidRDefault="0041793A">
      <w:pPr>
        <w:spacing w:after="0" w:line="259" w:lineRule="auto"/>
        <w:ind w:left="93" w:firstLine="0"/>
        <w:jc w:val="center"/>
      </w:pPr>
      <w:r>
        <w:rPr>
          <w:b/>
          <w:sz w:val="24"/>
        </w:rPr>
        <w:t xml:space="preserve"> </w:t>
      </w:r>
    </w:p>
    <w:p w:rsidR="009249DB" w:rsidRDefault="0041793A">
      <w:pPr>
        <w:ind w:left="24"/>
      </w:pPr>
      <w:r w:rsidRPr="00F479D8">
        <w:rPr>
          <w:b/>
        </w:rPr>
        <w:t>Art. 163</w:t>
      </w:r>
      <w:r>
        <w:t xml:space="preserve">.  </w:t>
      </w:r>
    </w:p>
    <w:p w:rsidR="009249DB" w:rsidRDefault="0041793A">
      <w:pPr>
        <w:ind w:left="448" w:hanging="434"/>
      </w:pPr>
      <w:r w:rsidRPr="004706F3">
        <w:rPr>
          <w:b/>
        </w:rPr>
        <w:t>§ 1</w:t>
      </w:r>
      <w:r>
        <w:t xml:space="preserve">. Kto sprowadza zdarzenie, które zagraża życiu lub zdrowiu wielu osób albo mieniu w wielkich rozmiarach, mające postać: </w:t>
      </w:r>
    </w:p>
    <w:p w:rsidR="00690560" w:rsidRDefault="0041793A">
      <w:pPr>
        <w:ind w:left="219"/>
      </w:pPr>
      <w:r>
        <w:t xml:space="preserve">1) pożaru </w:t>
      </w:r>
    </w:p>
    <w:p w:rsidR="009249DB" w:rsidRDefault="0041793A">
      <w:pPr>
        <w:ind w:left="219"/>
      </w:pPr>
      <w:r>
        <w:t xml:space="preserve">- podlega karze pozbawienia wolności od roku do lat 10. </w:t>
      </w:r>
    </w:p>
    <w:p w:rsidR="009249DB" w:rsidRDefault="0041793A">
      <w:pPr>
        <w:ind w:left="24"/>
      </w:pPr>
      <w:r w:rsidRPr="004706F3">
        <w:rPr>
          <w:b/>
        </w:rPr>
        <w:t>§ 2.</w:t>
      </w:r>
      <w:r>
        <w:t xml:space="preserve"> Jeżeli sprawca działa nieumyślnie - podlega karze pozbawienia wolności od 3 miesięcy do lat 5. </w:t>
      </w:r>
    </w:p>
    <w:p w:rsidR="009249DB" w:rsidRDefault="0041793A">
      <w:pPr>
        <w:ind w:left="391" w:hanging="377"/>
      </w:pPr>
      <w:r w:rsidRPr="004706F3">
        <w:rPr>
          <w:b/>
        </w:rPr>
        <w:lastRenderedPageBreak/>
        <w:t>§ 3</w:t>
      </w:r>
      <w:r>
        <w:t xml:space="preserve">. Jeżeli następstwem czynu określonego w § 1 jest śmierć człowieka lub ciężki uszczerbek  na zdrowiu wielu osób, sprawca - podlega karze pozbawienia wolności od lat 2 do 12. </w:t>
      </w:r>
    </w:p>
    <w:p w:rsidR="009249DB" w:rsidRDefault="0041793A">
      <w:pPr>
        <w:ind w:left="379" w:hanging="365"/>
      </w:pPr>
      <w:r w:rsidRPr="004706F3">
        <w:rPr>
          <w:b/>
        </w:rPr>
        <w:t>§ 4</w:t>
      </w:r>
      <w:r>
        <w:t xml:space="preserve">. Jeżeli następstwem czynu określonego w § 2 jest śmierć człowieka lub ciężki uszczerbek  na zdrowiu wielu osób, sprawca - podlega karze pozbawienia wolności od 6 miesięcy do lat 8. </w:t>
      </w:r>
    </w:p>
    <w:p w:rsidR="009249DB" w:rsidRDefault="009249DB">
      <w:pPr>
        <w:spacing w:after="0" w:line="259" w:lineRule="auto"/>
        <w:ind w:left="29" w:firstLine="0"/>
        <w:jc w:val="left"/>
      </w:pPr>
    </w:p>
    <w:p w:rsidR="009249DB" w:rsidRDefault="0041793A">
      <w:pPr>
        <w:ind w:left="24"/>
      </w:pPr>
      <w:r w:rsidRPr="00F479D8">
        <w:rPr>
          <w:b/>
        </w:rPr>
        <w:t>Art. 164</w:t>
      </w:r>
      <w:r>
        <w:t xml:space="preserve">.  </w:t>
      </w:r>
    </w:p>
    <w:p w:rsidR="009249DB" w:rsidRDefault="0041793A">
      <w:pPr>
        <w:ind w:left="405" w:hanging="391"/>
      </w:pPr>
      <w:r w:rsidRPr="004706F3">
        <w:rPr>
          <w:b/>
        </w:rPr>
        <w:t>§ 1.</w:t>
      </w:r>
      <w:r>
        <w:t xml:space="preserve"> Kto sprowadza bezpośrednie niebezpieczeństwo zdarzenia określonego w art. 163 § 1 - podlega karze pozbawienia wolności od 6 miesięcy do lat 8. </w:t>
      </w:r>
    </w:p>
    <w:p w:rsidR="009249DB" w:rsidRDefault="0041793A" w:rsidP="004706F3">
      <w:pPr>
        <w:ind w:left="24"/>
      </w:pPr>
      <w:r w:rsidRPr="004706F3">
        <w:rPr>
          <w:b/>
        </w:rPr>
        <w:t>§ 2</w:t>
      </w:r>
      <w:r>
        <w:t xml:space="preserve">. Jeżeli sprawca działa nieumyślnie - podlega karze pozbawienia wolności do lat 3 </w:t>
      </w:r>
    </w:p>
    <w:p w:rsidR="009249DB" w:rsidRDefault="009249DB">
      <w:pPr>
        <w:spacing w:after="65" w:line="259" w:lineRule="auto"/>
        <w:ind w:left="81" w:firstLine="0"/>
        <w:jc w:val="center"/>
      </w:pPr>
    </w:p>
    <w:sectPr w:rsidR="009249DB">
      <w:pgSz w:w="11900" w:h="16840"/>
      <w:pgMar w:top="1455" w:right="1409" w:bottom="1559" w:left="138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30" w:rsidRDefault="003F4930" w:rsidP="004706F3">
      <w:pPr>
        <w:spacing w:after="0" w:line="240" w:lineRule="auto"/>
      </w:pPr>
      <w:r>
        <w:separator/>
      </w:r>
    </w:p>
  </w:endnote>
  <w:endnote w:type="continuationSeparator" w:id="0">
    <w:p w:rsidR="003F4930" w:rsidRDefault="003F4930" w:rsidP="0047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30" w:rsidRDefault="003F4930" w:rsidP="004706F3">
      <w:pPr>
        <w:spacing w:after="0" w:line="240" w:lineRule="auto"/>
      </w:pPr>
      <w:r>
        <w:separator/>
      </w:r>
    </w:p>
  </w:footnote>
  <w:footnote w:type="continuationSeparator" w:id="0">
    <w:p w:rsidR="003F4930" w:rsidRDefault="003F4930" w:rsidP="0047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5809"/>
    <w:multiLevelType w:val="hybridMultilevel"/>
    <w:tmpl w:val="1D92ABE2"/>
    <w:lvl w:ilvl="0" w:tplc="9F5C2C04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" w15:restartNumberingAfterBreak="0">
    <w:nsid w:val="0B81098D"/>
    <w:multiLevelType w:val="hybridMultilevel"/>
    <w:tmpl w:val="09241BD2"/>
    <w:lvl w:ilvl="0" w:tplc="A622EEC4">
      <w:start w:val="5"/>
      <w:numFmt w:val="decimal"/>
      <w:lvlText w:val="%1)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27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C2DF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7A56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4202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6C1E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50BB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8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67F1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36051"/>
    <w:multiLevelType w:val="hybridMultilevel"/>
    <w:tmpl w:val="9968B8DC"/>
    <w:lvl w:ilvl="0" w:tplc="88D4CB9A">
      <w:start w:val="9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041378">
      <w:start w:val="1"/>
      <w:numFmt w:val="decimal"/>
      <w:lvlText w:val="%2)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4A2DFC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72B576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28B04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9E993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1A8E34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F65424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B2468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3D58A1"/>
    <w:multiLevelType w:val="hybridMultilevel"/>
    <w:tmpl w:val="C4187AAA"/>
    <w:lvl w:ilvl="0" w:tplc="4C0495DC">
      <w:start w:val="1"/>
      <w:numFmt w:val="decimal"/>
      <w:lvlText w:val="%1)"/>
      <w:lvlJc w:val="left"/>
      <w:pPr>
        <w:ind w:left="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C8124C">
      <w:start w:val="1"/>
      <w:numFmt w:val="lowerLetter"/>
      <w:lvlText w:val="%2"/>
      <w:lvlJc w:val="left"/>
      <w:pPr>
        <w:ind w:left="1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40216">
      <w:start w:val="1"/>
      <w:numFmt w:val="lowerRoman"/>
      <w:lvlText w:val="%3"/>
      <w:lvlJc w:val="left"/>
      <w:pPr>
        <w:ind w:left="1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7620DE">
      <w:start w:val="1"/>
      <w:numFmt w:val="decimal"/>
      <w:lvlText w:val="%4"/>
      <w:lvlJc w:val="left"/>
      <w:pPr>
        <w:ind w:left="2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56EB44">
      <w:start w:val="1"/>
      <w:numFmt w:val="lowerLetter"/>
      <w:lvlText w:val="%5"/>
      <w:lvlJc w:val="left"/>
      <w:pPr>
        <w:ind w:left="3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620BB2">
      <w:start w:val="1"/>
      <w:numFmt w:val="lowerRoman"/>
      <w:lvlText w:val="%6"/>
      <w:lvlJc w:val="left"/>
      <w:pPr>
        <w:ind w:left="4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0BAD2">
      <w:start w:val="1"/>
      <w:numFmt w:val="decimal"/>
      <w:lvlText w:val="%7"/>
      <w:lvlJc w:val="left"/>
      <w:pPr>
        <w:ind w:left="4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747478">
      <w:start w:val="1"/>
      <w:numFmt w:val="lowerLetter"/>
      <w:lvlText w:val="%8"/>
      <w:lvlJc w:val="left"/>
      <w:pPr>
        <w:ind w:left="5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2CD922">
      <w:start w:val="1"/>
      <w:numFmt w:val="lowerRoman"/>
      <w:lvlText w:val="%9"/>
      <w:lvlJc w:val="left"/>
      <w:pPr>
        <w:ind w:left="6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E02053"/>
    <w:multiLevelType w:val="hybridMultilevel"/>
    <w:tmpl w:val="7C487D98"/>
    <w:lvl w:ilvl="0" w:tplc="B7DC1D36">
      <w:start w:val="1"/>
      <w:numFmt w:val="decimal"/>
      <w:lvlText w:val="%1)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109F8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96FC24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8A7038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BC5F4A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10CC26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A2BDCC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61204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E76E8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DB"/>
    <w:rsid w:val="002B64A3"/>
    <w:rsid w:val="003D1FFF"/>
    <w:rsid w:val="003F4930"/>
    <w:rsid w:val="0041793A"/>
    <w:rsid w:val="004706F3"/>
    <w:rsid w:val="00690560"/>
    <w:rsid w:val="00691952"/>
    <w:rsid w:val="007474F0"/>
    <w:rsid w:val="00826F79"/>
    <w:rsid w:val="008C2C03"/>
    <w:rsid w:val="009249DB"/>
    <w:rsid w:val="009E5870"/>
    <w:rsid w:val="00BB51F3"/>
    <w:rsid w:val="00C44F52"/>
    <w:rsid w:val="00D8164C"/>
    <w:rsid w:val="00DD15D3"/>
    <w:rsid w:val="00F4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D5AC"/>
  <w15:docId w15:val="{18B44026-3E70-4944-9B5D-A24958E5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pPr>
      <w:spacing w:after="9" w:line="270" w:lineRule="auto"/>
      <w:ind w:left="39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" w:line="269" w:lineRule="auto"/>
      <w:ind w:left="1180" w:right="108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F479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6F3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47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6F3"/>
    <w:rPr>
      <w:rFonts w:ascii="Arial" w:eastAsia="Arial" w:hAnsi="Arial" w:cs="Arial"/>
      <w:color w:val="00000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F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F79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F79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F79"/>
    <w:rPr>
      <w:rFonts w:ascii="Tahoma" w:eastAsia="Arial" w:hAnsi="Tahoma" w:cs="Tahoma"/>
      <w:color w:val="000000"/>
      <w:sz w:val="16"/>
      <w:szCs w:val="16"/>
    </w:rPr>
  </w:style>
  <w:style w:type="character" w:customStyle="1" w:styleId="alb">
    <w:name w:val="a_lb"/>
    <w:basedOn w:val="Domylnaczcionkaakapitu"/>
    <w:rsid w:val="009E5870"/>
  </w:style>
  <w:style w:type="character" w:styleId="Uwydatnienie">
    <w:name w:val="Emphasis"/>
    <w:basedOn w:val="Domylnaczcionkaakapitu"/>
    <w:uiPriority w:val="20"/>
    <w:qFormat/>
    <w:rsid w:val="009E5870"/>
    <w:rPr>
      <w:i/>
      <w:iCs/>
    </w:rPr>
  </w:style>
  <w:style w:type="character" w:customStyle="1" w:styleId="alb-s">
    <w:name w:val="a_lb-s"/>
    <w:basedOn w:val="Domylnaczcionkaakapitu"/>
    <w:rsid w:val="003D1FFF"/>
  </w:style>
  <w:style w:type="paragraph" w:customStyle="1" w:styleId="text-justify">
    <w:name w:val="text-justify"/>
    <w:basedOn w:val="Normalny"/>
    <w:rsid w:val="003D1FF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90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1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Trawy_przepisy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Trawy_przepisy</dc:title>
  <dc:creator>bartek</dc:creator>
  <cp:lastModifiedBy>Edward Kaniecki</cp:lastModifiedBy>
  <cp:revision>2</cp:revision>
  <dcterms:created xsi:type="dcterms:W3CDTF">2017-03-06T06:37:00Z</dcterms:created>
  <dcterms:modified xsi:type="dcterms:W3CDTF">2017-03-06T06:37:00Z</dcterms:modified>
</cp:coreProperties>
</file>